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F2473" w14:textId="456B3B29" w:rsidR="0033499A" w:rsidRDefault="0033499A" w:rsidP="0033499A">
      <w:pPr>
        <w:jc w:val="center"/>
        <w:rPr>
          <w:rFonts w:ascii="游ゴシック" w:eastAsia="游ゴシック" w:hAnsi="游ゴシック"/>
          <w:b/>
          <w:bCs/>
          <w:color w:val="538135" w:themeColor="accent6" w:themeShade="BF"/>
          <w:sz w:val="36"/>
          <w:szCs w:val="40"/>
        </w:rPr>
      </w:pPr>
      <w:bookmarkStart w:id="0" w:name="_Hlk167984927"/>
      <w:bookmarkStart w:id="1" w:name="_Hlk167984945"/>
      <w:bookmarkStart w:id="2" w:name="_Hlk167984968"/>
      <w:r w:rsidRPr="0033499A">
        <w:rPr>
          <w:rFonts w:ascii="游ゴシック" w:eastAsia="游ゴシック" w:hAnsi="游ゴシック" w:hint="eastAsia"/>
          <w:b/>
          <w:bCs/>
          <w:color w:val="538135" w:themeColor="accent6" w:themeShade="BF"/>
          <w:sz w:val="36"/>
          <w:szCs w:val="40"/>
        </w:rPr>
        <w:t>地域包括診療加算</w:t>
      </w:r>
      <w:r>
        <w:rPr>
          <w:rFonts w:ascii="游ゴシック" w:eastAsia="游ゴシック" w:hAnsi="游ゴシック" w:hint="eastAsia"/>
          <w:b/>
          <w:bCs/>
          <w:color w:val="538135" w:themeColor="accent6" w:themeShade="BF"/>
          <w:sz w:val="36"/>
          <w:szCs w:val="40"/>
        </w:rPr>
        <w:t>に</w:t>
      </w:r>
      <w:r w:rsidRPr="0033499A">
        <w:rPr>
          <w:rFonts w:ascii="游ゴシック" w:eastAsia="游ゴシック" w:hAnsi="游ゴシック" w:hint="eastAsia"/>
          <w:b/>
          <w:bCs/>
          <w:color w:val="538135" w:themeColor="accent6" w:themeShade="BF"/>
          <w:sz w:val="36"/>
          <w:szCs w:val="40"/>
        </w:rPr>
        <w:t>関する掲示について</w:t>
      </w:r>
    </w:p>
    <w:bookmarkEnd w:id="1"/>
    <w:p w14:paraId="57D53A3F" w14:textId="77777777" w:rsidR="00031573" w:rsidRDefault="00031573" w:rsidP="0033499A">
      <w:pPr>
        <w:rPr>
          <w:rFonts w:ascii="游ゴシック" w:eastAsia="游ゴシック" w:hAnsi="游ゴシック"/>
          <w:b/>
          <w:bCs/>
          <w:color w:val="538135" w:themeColor="accent6" w:themeShade="BF"/>
          <w:sz w:val="36"/>
          <w:szCs w:val="40"/>
        </w:rPr>
      </w:pPr>
    </w:p>
    <w:p w14:paraId="160CEC68" w14:textId="77777777" w:rsidR="00947619" w:rsidRDefault="0033499A" w:rsidP="0033499A">
      <w:pPr>
        <w:rPr>
          <w:rFonts w:ascii="游ゴシック" w:eastAsia="游ゴシック" w:hAnsi="游ゴシック"/>
          <w:sz w:val="28"/>
          <w:szCs w:val="32"/>
        </w:rPr>
      </w:pPr>
      <w:r>
        <w:rPr>
          <w:rFonts w:ascii="游ゴシック" w:eastAsia="游ゴシック" w:hAnsi="游ゴシック" w:hint="eastAsia"/>
          <w:sz w:val="28"/>
          <w:szCs w:val="32"/>
        </w:rPr>
        <w:t>当院では、</w:t>
      </w:r>
      <w:r w:rsidR="00A23AF2">
        <w:rPr>
          <w:rFonts w:ascii="游ゴシック" w:eastAsia="游ゴシック" w:hAnsi="游ゴシック" w:hint="eastAsia"/>
          <w:sz w:val="28"/>
          <w:szCs w:val="32"/>
        </w:rPr>
        <w:t>地域包括診療</w:t>
      </w:r>
      <w:r>
        <w:rPr>
          <w:rFonts w:ascii="游ゴシック" w:eastAsia="游ゴシック" w:hAnsi="游ゴシック" w:hint="eastAsia"/>
          <w:sz w:val="28"/>
          <w:szCs w:val="32"/>
        </w:rPr>
        <w:t>加算を算定するにあたり、</w:t>
      </w:r>
    </w:p>
    <w:p w14:paraId="7AF952CC" w14:textId="36632EF3" w:rsidR="0033499A" w:rsidRDefault="0033499A" w:rsidP="0033499A">
      <w:pPr>
        <w:rPr>
          <w:rFonts w:ascii="游ゴシック" w:eastAsia="游ゴシック" w:hAnsi="游ゴシック"/>
          <w:sz w:val="28"/>
          <w:szCs w:val="32"/>
        </w:rPr>
      </w:pPr>
      <w:r>
        <w:rPr>
          <w:rFonts w:ascii="游ゴシック" w:eastAsia="游ゴシック" w:hAnsi="游ゴシック" w:hint="eastAsia"/>
          <w:sz w:val="28"/>
          <w:szCs w:val="32"/>
        </w:rPr>
        <w:t>下記の体制を整備しております</w:t>
      </w:r>
    </w:p>
    <w:p w14:paraId="107D1DD2" w14:textId="77777777" w:rsidR="00031573" w:rsidRDefault="00031573" w:rsidP="0033499A">
      <w:pPr>
        <w:rPr>
          <w:rFonts w:ascii="游ゴシック" w:eastAsia="游ゴシック" w:hAnsi="游ゴシック"/>
          <w:sz w:val="28"/>
          <w:szCs w:val="32"/>
        </w:rPr>
      </w:pPr>
    </w:p>
    <w:p w14:paraId="1B023915" w14:textId="77777777" w:rsidR="00947619" w:rsidRDefault="0033499A" w:rsidP="00947619">
      <w:pPr>
        <w:widowControl/>
        <w:spacing w:line="480" w:lineRule="auto"/>
        <w:jc w:val="left"/>
        <w:rPr>
          <w:rFonts w:ascii="游ゴシック" w:eastAsia="游ゴシック" w:hAnsi="游ゴシック" w:cs="ＭＳ Ｐゴシック"/>
          <w:color w:val="252525"/>
          <w:kern w:val="0"/>
          <w:sz w:val="28"/>
          <w:szCs w:val="28"/>
          <w14:ligatures w14:val="none"/>
        </w:rPr>
      </w:pPr>
      <w:r>
        <w:rPr>
          <w:rFonts w:ascii="游ゴシック" w:eastAsia="游ゴシック" w:hAnsi="游ゴシック" w:cs="ＭＳ Ｐゴシック" w:hint="eastAsia"/>
          <w:color w:val="252525"/>
          <w:kern w:val="0"/>
          <w:sz w:val="28"/>
          <w:szCs w:val="28"/>
          <w14:ligatures w14:val="none"/>
        </w:rPr>
        <w:t>□</w:t>
      </w:r>
      <w:r w:rsidR="00A23AF2">
        <w:rPr>
          <w:rFonts w:ascii="游ゴシック" w:eastAsia="游ゴシック" w:hAnsi="游ゴシック" w:cs="ＭＳ Ｐゴシック" w:hint="eastAsia"/>
          <w:color w:val="252525"/>
          <w:kern w:val="0"/>
          <w:sz w:val="28"/>
          <w:szCs w:val="28"/>
          <w14:ligatures w14:val="none"/>
        </w:rPr>
        <w:t>予防接種や健康診断の結果に関する相談等、健康管理に関する</w:t>
      </w:r>
    </w:p>
    <w:p w14:paraId="08A11A54" w14:textId="277BBB18" w:rsidR="00947619" w:rsidRPr="00947619" w:rsidRDefault="00A23AF2" w:rsidP="00947619">
      <w:pPr>
        <w:widowControl/>
        <w:spacing w:line="480" w:lineRule="auto"/>
        <w:ind w:firstLineChars="100" w:firstLine="280"/>
        <w:jc w:val="left"/>
        <w:rPr>
          <w:rFonts w:ascii="游ゴシック" w:eastAsia="游ゴシック" w:hAnsi="游ゴシック" w:cs="ＭＳ Ｐゴシック"/>
          <w:color w:val="252525"/>
          <w:kern w:val="0"/>
          <w:sz w:val="12"/>
          <w:szCs w:val="12"/>
          <w14:ligatures w14:val="none"/>
        </w:rPr>
      </w:pPr>
      <w:r>
        <w:rPr>
          <w:rFonts w:ascii="游ゴシック" w:eastAsia="游ゴシック" w:hAnsi="游ゴシック" w:cs="ＭＳ Ｐゴシック" w:hint="eastAsia"/>
          <w:color w:val="252525"/>
          <w:kern w:val="0"/>
          <w:sz w:val="28"/>
          <w:szCs w:val="28"/>
          <w14:ligatures w14:val="none"/>
        </w:rPr>
        <w:t>相談に応じます</w:t>
      </w:r>
    </w:p>
    <w:p w14:paraId="465B8D3D" w14:textId="4F060517" w:rsidR="00031573" w:rsidRPr="0033499A" w:rsidRDefault="0033499A" w:rsidP="0033499A">
      <w:pPr>
        <w:widowControl/>
        <w:spacing w:line="480" w:lineRule="auto"/>
        <w:jc w:val="left"/>
        <w:rPr>
          <w:rFonts w:ascii="游ゴシック" w:eastAsia="游ゴシック" w:hAnsi="游ゴシック" w:cs="ＭＳ Ｐゴシック"/>
          <w:color w:val="252525"/>
          <w:kern w:val="0"/>
          <w:sz w:val="28"/>
          <w:szCs w:val="28"/>
          <w14:ligatures w14:val="none"/>
        </w:rPr>
      </w:pPr>
      <w:r>
        <w:rPr>
          <w:rFonts w:ascii="游ゴシック" w:eastAsia="游ゴシック" w:hAnsi="游ゴシック" w:cs="ＭＳ Ｐゴシック" w:hint="eastAsia"/>
          <w:color w:val="252525"/>
          <w:kern w:val="0"/>
          <w:sz w:val="28"/>
          <w:szCs w:val="28"/>
          <w14:ligatures w14:val="none"/>
        </w:rPr>
        <w:t>□</w:t>
      </w:r>
      <w:r w:rsidRPr="0033499A">
        <w:rPr>
          <w:rFonts w:ascii="游ゴシック" w:eastAsia="游ゴシック" w:hAnsi="游ゴシック" w:cs="ＭＳ Ｐゴシック" w:hint="eastAsia"/>
          <w:color w:val="252525"/>
          <w:kern w:val="0"/>
          <w:sz w:val="28"/>
          <w:szCs w:val="28"/>
          <w14:ligatures w14:val="none"/>
        </w:rPr>
        <w:t>介護保険制度の利用に関する相談に応じ</w:t>
      </w:r>
      <w:r w:rsidR="00A23AF2">
        <w:rPr>
          <w:rFonts w:ascii="游ゴシック" w:eastAsia="游ゴシック" w:hAnsi="游ゴシック" w:cs="ＭＳ Ｐゴシック" w:hint="eastAsia"/>
          <w:color w:val="252525"/>
          <w:kern w:val="0"/>
          <w:sz w:val="28"/>
          <w:szCs w:val="28"/>
          <w14:ligatures w14:val="none"/>
        </w:rPr>
        <w:t>ます</w:t>
      </w:r>
    </w:p>
    <w:p w14:paraId="3C83B5E9" w14:textId="6C6FB73E" w:rsidR="0033499A" w:rsidRDefault="0033499A" w:rsidP="0033499A">
      <w:pPr>
        <w:widowControl/>
        <w:spacing w:line="480" w:lineRule="auto"/>
        <w:jc w:val="left"/>
        <w:rPr>
          <w:rFonts w:ascii="游ゴシック" w:eastAsia="游ゴシック" w:hAnsi="游ゴシック" w:cs="ＭＳ Ｐゴシック"/>
          <w:color w:val="252525"/>
          <w:kern w:val="0"/>
          <w:sz w:val="28"/>
          <w:szCs w:val="28"/>
          <w14:ligatures w14:val="none"/>
        </w:rPr>
      </w:pPr>
      <w:r>
        <w:rPr>
          <w:rFonts w:ascii="游ゴシック" w:eastAsia="游ゴシック" w:hAnsi="游ゴシック" w:cs="ＭＳ Ｐゴシック" w:hint="eastAsia"/>
          <w:color w:val="252525"/>
          <w:kern w:val="0"/>
          <w:sz w:val="28"/>
          <w:szCs w:val="28"/>
          <w14:ligatures w14:val="none"/>
        </w:rPr>
        <w:t>□</w:t>
      </w:r>
      <w:r w:rsidRPr="0033499A">
        <w:rPr>
          <w:rFonts w:ascii="游ゴシック" w:eastAsia="游ゴシック" w:hAnsi="游ゴシック" w:cs="ＭＳ Ｐゴシック" w:hint="eastAsia"/>
          <w:color w:val="252525"/>
          <w:kern w:val="0"/>
          <w:sz w:val="28"/>
          <w:szCs w:val="28"/>
          <w14:ligatures w14:val="none"/>
        </w:rPr>
        <w:t>医療機関に通院する患者</w:t>
      </w:r>
      <w:r w:rsidR="00A23AF2">
        <w:rPr>
          <w:rFonts w:ascii="游ゴシック" w:eastAsia="游ゴシック" w:hAnsi="游ゴシック" w:cs="ＭＳ Ｐゴシック" w:hint="eastAsia"/>
          <w:color w:val="252525"/>
          <w:kern w:val="0"/>
          <w:sz w:val="28"/>
          <w:szCs w:val="28"/>
          <w14:ligatures w14:val="none"/>
        </w:rPr>
        <w:t>について、</w:t>
      </w:r>
    </w:p>
    <w:p w14:paraId="3C48DD3A" w14:textId="3C1078E9" w:rsidR="00031573" w:rsidRPr="00947619" w:rsidRDefault="0033499A" w:rsidP="00947619">
      <w:pPr>
        <w:widowControl/>
        <w:spacing w:line="480" w:lineRule="auto"/>
        <w:ind w:firstLineChars="100" w:firstLine="270"/>
        <w:jc w:val="left"/>
        <w:rPr>
          <w:rFonts w:ascii="游ゴシック" w:eastAsia="游ゴシック" w:hAnsi="游ゴシック" w:cs="ＭＳ Ｐゴシック"/>
          <w:color w:val="252525"/>
          <w:kern w:val="0"/>
          <w:sz w:val="27"/>
          <w:szCs w:val="27"/>
          <w14:ligatures w14:val="none"/>
        </w:rPr>
      </w:pPr>
      <w:r w:rsidRPr="00947619">
        <w:rPr>
          <w:rFonts w:ascii="游ゴシック" w:eastAsia="游ゴシック" w:hAnsi="游ゴシック" w:cs="ＭＳ Ｐゴシック" w:hint="eastAsia"/>
          <w:color w:val="252525"/>
          <w:kern w:val="0"/>
          <w:sz w:val="27"/>
          <w:szCs w:val="27"/>
          <w14:ligatures w14:val="none"/>
        </w:rPr>
        <w:t>介護支援専門員及び相談支援専門員からの相談に適切に対応</w:t>
      </w:r>
      <w:r w:rsidR="00A23AF2" w:rsidRPr="00947619">
        <w:rPr>
          <w:rFonts w:ascii="游ゴシック" w:eastAsia="游ゴシック" w:hAnsi="游ゴシック" w:cs="ＭＳ Ｐゴシック" w:hint="eastAsia"/>
          <w:color w:val="252525"/>
          <w:kern w:val="0"/>
          <w:sz w:val="27"/>
          <w:szCs w:val="27"/>
          <w14:ligatures w14:val="none"/>
        </w:rPr>
        <w:t>します</w:t>
      </w:r>
    </w:p>
    <w:p w14:paraId="19000178" w14:textId="77777777" w:rsidR="00A23AF2" w:rsidRDefault="0033499A" w:rsidP="0033499A">
      <w:pPr>
        <w:widowControl/>
        <w:spacing w:line="480" w:lineRule="auto"/>
        <w:jc w:val="left"/>
        <w:rPr>
          <w:rFonts w:ascii="游ゴシック" w:eastAsia="游ゴシック" w:hAnsi="游ゴシック" w:cs="ＭＳ Ｐゴシック"/>
          <w:color w:val="252525"/>
          <w:kern w:val="0"/>
          <w:sz w:val="28"/>
          <w:szCs w:val="28"/>
          <w14:ligatures w14:val="none"/>
        </w:rPr>
      </w:pPr>
      <w:r>
        <w:rPr>
          <w:rFonts w:ascii="游ゴシック" w:eastAsia="游ゴシック" w:hAnsi="游ゴシック" w:cs="ＭＳ Ｐゴシック" w:hint="eastAsia"/>
          <w:color w:val="252525"/>
          <w:kern w:val="0"/>
          <w:sz w:val="28"/>
          <w:szCs w:val="28"/>
          <w14:ligatures w14:val="none"/>
        </w:rPr>
        <w:t>□</w:t>
      </w:r>
      <w:r w:rsidRPr="0033499A">
        <w:rPr>
          <w:rFonts w:ascii="游ゴシック" w:eastAsia="游ゴシック" w:hAnsi="游ゴシック" w:cs="ＭＳ Ｐゴシック" w:hint="eastAsia"/>
          <w:color w:val="252525"/>
          <w:kern w:val="0"/>
          <w:sz w:val="28"/>
          <w:szCs w:val="28"/>
          <w14:ligatures w14:val="none"/>
        </w:rPr>
        <w:t>患者の状態に応じ、</w:t>
      </w:r>
    </w:p>
    <w:p w14:paraId="34E4E6E9" w14:textId="5EFB56F0" w:rsidR="0033499A" w:rsidRDefault="0033499A" w:rsidP="00947619">
      <w:pPr>
        <w:widowControl/>
        <w:spacing w:line="480" w:lineRule="auto"/>
        <w:ind w:leftChars="100" w:left="210"/>
        <w:jc w:val="left"/>
        <w:rPr>
          <w:rFonts w:ascii="游ゴシック" w:eastAsia="游ゴシック" w:hAnsi="游ゴシック" w:cs="ＭＳ Ｐゴシック"/>
          <w:color w:val="252525"/>
          <w:kern w:val="0"/>
          <w:sz w:val="28"/>
          <w:szCs w:val="28"/>
          <w14:ligatures w14:val="none"/>
        </w:rPr>
      </w:pPr>
      <w:r w:rsidRPr="0033499A">
        <w:rPr>
          <w:rFonts w:ascii="游ゴシック" w:eastAsia="游ゴシック" w:hAnsi="游ゴシック" w:cs="ＭＳ Ｐゴシック" w:hint="eastAsia"/>
          <w:color w:val="252525"/>
          <w:kern w:val="0"/>
          <w:sz w:val="28"/>
          <w:szCs w:val="28"/>
          <w14:ligatures w14:val="none"/>
        </w:rPr>
        <w:t>28日以上の長期の投薬を行うこと又はリフィル処方箋を交付することについて、対応が可能で</w:t>
      </w:r>
      <w:r w:rsidR="00A23AF2">
        <w:rPr>
          <w:rFonts w:ascii="游ゴシック" w:eastAsia="游ゴシック" w:hAnsi="游ゴシック" w:cs="ＭＳ Ｐゴシック" w:hint="eastAsia"/>
          <w:color w:val="252525"/>
          <w:kern w:val="0"/>
          <w:sz w:val="28"/>
          <w:szCs w:val="28"/>
          <w14:ligatures w14:val="none"/>
        </w:rPr>
        <w:t>す</w:t>
      </w:r>
    </w:p>
    <w:p w14:paraId="5E068DE1" w14:textId="77777777" w:rsidR="00A23AF2" w:rsidRDefault="00A23AF2" w:rsidP="00A23AF2">
      <w:pPr>
        <w:widowControl/>
        <w:spacing w:line="480" w:lineRule="auto"/>
        <w:ind w:leftChars="100" w:left="210"/>
        <w:jc w:val="left"/>
        <w:rPr>
          <w:rFonts w:ascii="游ゴシック" w:eastAsia="游ゴシック" w:hAnsi="游ゴシック" w:cs="ＭＳ Ｐゴシック"/>
          <w:color w:val="252525"/>
          <w:kern w:val="0"/>
          <w:sz w:val="28"/>
          <w:szCs w:val="28"/>
          <w14:ligatures w14:val="none"/>
        </w:rPr>
      </w:pPr>
    </w:p>
    <w:p w14:paraId="2856173B" w14:textId="77777777" w:rsidR="00947619" w:rsidRDefault="00947619" w:rsidP="00A23AF2">
      <w:pPr>
        <w:widowControl/>
        <w:spacing w:line="480" w:lineRule="auto"/>
        <w:ind w:leftChars="100" w:left="210"/>
        <w:jc w:val="left"/>
        <w:rPr>
          <w:rFonts w:ascii="游ゴシック" w:eastAsia="游ゴシック" w:hAnsi="游ゴシック" w:cs="ＭＳ Ｐゴシック"/>
          <w:color w:val="252525"/>
          <w:kern w:val="0"/>
          <w:sz w:val="28"/>
          <w:szCs w:val="28"/>
          <w14:ligatures w14:val="none"/>
        </w:rPr>
      </w:pPr>
    </w:p>
    <w:p w14:paraId="5C8CFE55" w14:textId="77777777" w:rsidR="00947619" w:rsidRDefault="00947619" w:rsidP="00A23AF2">
      <w:pPr>
        <w:widowControl/>
        <w:spacing w:line="480" w:lineRule="auto"/>
        <w:ind w:leftChars="100" w:left="210"/>
        <w:jc w:val="left"/>
        <w:rPr>
          <w:rFonts w:ascii="游ゴシック" w:eastAsia="游ゴシック" w:hAnsi="游ゴシック" w:cs="ＭＳ Ｐゴシック"/>
          <w:color w:val="252525"/>
          <w:kern w:val="0"/>
          <w:sz w:val="28"/>
          <w:szCs w:val="28"/>
          <w14:ligatures w14:val="none"/>
        </w:rPr>
      </w:pPr>
    </w:p>
    <w:p w14:paraId="5E464D59" w14:textId="6894FAB7" w:rsidR="00947619" w:rsidRDefault="00A23AF2" w:rsidP="00947619">
      <w:pPr>
        <w:widowControl/>
        <w:spacing w:line="480" w:lineRule="auto"/>
        <w:ind w:leftChars="100" w:left="210"/>
        <w:rPr>
          <w:rFonts w:ascii="游ゴシック" w:eastAsia="游ゴシック" w:hAnsi="游ゴシック" w:cs="ＭＳ Ｐゴシック"/>
          <w:color w:val="252525"/>
          <w:kern w:val="0"/>
          <w:sz w:val="28"/>
          <w:szCs w:val="28"/>
          <w14:ligatures w14:val="none"/>
        </w:rPr>
      </w:pPr>
      <w:r>
        <w:rPr>
          <w:rFonts w:ascii="游ゴシック" w:eastAsia="游ゴシック" w:hAnsi="游ゴシック" w:cs="ＭＳ Ｐゴシック" w:hint="eastAsia"/>
          <w:color w:val="252525"/>
          <w:kern w:val="0"/>
          <w:sz w:val="28"/>
          <w:szCs w:val="28"/>
          <w14:ligatures w14:val="none"/>
        </w:rPr>
        <w:t xml:space="preserve">　　　　　　　</w:t>
      </w:r>
      <w:r w:rsidR="00947619">
        <w:rPr>
          <w:rFonts w:ascii="游ゴシック" w:eastAsia="游ゴシック" w:hAnsi="游ゴシック" w:cs="ＭＳ Ｐゴシック" w:hint="eastAsia"/>
          <w:color w:val="252525"/>
          <w:kern w:val="0"/>
          <w:sz w:val="28"/>
          <w:szCs w:val="28"/>
          <w14:ligatures w14:val="none"/>
        </w:rPr>
        <w:t xml:space="preserve">　　打越かとうクリニック</w:t>
      </w:r>
    </w:p>
    <w:p w14:paraId="582F71FE" w14:textId="1E513C53" w:rsidR="00A7108D" w:rsidRDefault="00A23AF2" w:rsidP="00947619">
      <w:pPr>
        <w:widowControl/>
        <w:spacing w:line="480" w:lineRule="auto"/>
        <w:ind w:leftChars="100" w:left="210"/>
        <w:jc w:val="right"/>
        <w:rPr>
          <w:rFonts w:ascii="游ゴシック" w:eastAsia="游ゴシック" w:hAnsi="游ゴシック" w:cs="ＭＳ Ｐゴシック"/>
          <w:color w:val="252525"/>
          <w:kern w:val="0"/>
          <w:sz w:val="28"/>
          <w:szCs w:val="28"/>
          <w14:ligatures w14:val="none"/>
        </w:rPr>
      </w:pPr>
      <w:r>
        <w:rPr>
          <w:rFonts w:ascii="游ゴシック" w:eastAsia="游ゴシック" w:hAnsi="游ゴシック" w:cs="ＭＳ Ｐゴシック" w:hint="eastAsia"/>
          <w:color w:val="252525"/>
          <w:kern w:val="0"/>
          <w:sz w:val="28"/>
          <w:szCs w:val="28"/>
          <w14:ligatures w14:val="none"/>
        </w:rPr>
        <w:t xml:space="preserve">　</w:t>
      </w:r>
      <w:r w:rsidR="00947619">
        <w:rPr>
          <w:rFonts w:ascii="游ゴシック" w:eastAsia="游ゴシック" w:hAnsi="游ゴシック" w:cs="ＭＳ Ｐゴシック" w:hint="eastAsia"/>
          <w:color w:val="252525"/>
          <w:kern w:val="0"/>
          <w:sz w:val="28"/>
          <w:szCs w:val="28"/>
          <w14:ligatures w14:val="none"/>
        </w:rPr>
        <w:t xml:space="preserve">　　　　　　　　　　　</w:t>
      </w:r>
      <w:r>
        <w:rPr>
          <w:rFonts w:ascii="游ゴシック" w:eastAsia="游ゴシック" w:hAnsi="游ゴシック" w:cs="ＭＳ Ｐゴシック" w:hint="eastAsia"/>
          <w:color w:val="252525"/>
          <w:kern w:val="0"/>
          <w:sz w:val="28"/>
          <w:szCs w:val="28"/>
          <w14:ligatures w14:val="none"/>
        </w:rPr>
        <w:t>2024年6月1日</w:t>
      </w:r>
    </w:p>
    <w:bookmarkEnd w:id="0"/>
    <w:p w14:paraId="5BBA8A1C" w14:textId="2F823286" w:rsidR="00A23AF2" w:rsidRPr="00A7108D" w:rsidRDefault="00A7108D" w:rsidP="00A7108D">
      <w:pPr>
        <w:widowControl/>
        <w:jc w:val="left"/>
        <w:rPr>
          <w:rFonts w:ascii="游ゴシック" w:eastAsia="Malgun Gothic" w:hAnsi="游ゴシック" w:cs="ＭＳ Ｐゴシック" w:hint="eastAsia"/>
          <w:color w:val="252525"/>
          <w:kern w:val="0"/>
          <w:sz w:val="28"/>
          <w:szCs w:val="28"/>
          <w:lang w:eastAsia="ko-KR"/>
          <w14:ligatures w14:val="none"/>
        </w:rPr>
      </w:pPr>
      <w:r>
        <w:rPr>
          <w:rFonts w:ascii="游ゴシック" w:eastAsia="游ゴシック" w:hAnsi="游ゴシック" w:cs="ＭＳ Ｐゴシック"/>
          <w:color w:val="252525"/>
          <w:kern w:val="0"/>
          <w:sz w:val="28"/>
          <w:szCs w:val="28"/>
          <w14:ligatures w14:val="none"/>
        </w:rPr>
        <w:br w:type="page"/>
      </w:r>
      <w:bookmarkEnd w:id="2"/>
      <w:r>
        <w:rPr>
          <w:rFonts w:ascii="游ゴシック" w:eastAsia="Malgun Gothic" w:hAnsi="游ゴシック" w:cs="ＭＳ Ｐゴシック" w:hint="eastAsia"/>
          <w:noProof/>
          <w:color w:val="252525"/>
          <w:kern w:val="0"/>
          <w:sz w:val="28"/>
          <w:szCs w:val="28"/>
          <w:lang w:eastAsia="ko-KR"/>
          <w14:ligatures w14:val="none"/>
        </w:rPr>
        <w:lastRenderedPageBreak/>
        <w:drawing>
          <wp:inline distT="0" distB="0" distL="0" distR="0" wp14:anchorId="58DF3662" wp14:editId="30D91B71">
            <wp:extent cx="5391150" cy="7629525"/>
            <wp:effectExtent l="0" t="0" r="0" b="9525"/>
            <wp:docPr id="12863557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1150" cy="7629525"/>
                    </a:xfrm>
                    <a:prstGeom prst="rect">
                      <a:avLst/>
                    </a:prstGeom>
                    <a:noFill/>
                    <a:ln>
                      <a:noFill/>
                    </a:ln>
                  </pic:spPr>
                </pic:pic>
              </a:graphicData>
            </a:graphic>
          </wp:inline>
        </w:drawing>
      </w:r>
    </w:p>
    <w:sectPr w:rsidR="00A23AF2" w:rsidRPr="00A7108D" w:rsidSect="00F113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C5D92" w14:textId="77777777" w:rsidR="00322AA7" w:rsidRDefault="00322AA7" w:rsidP="00947619">
      <w:r>
        <w:separator/>
      </w:r>
    </w:p>
  </w:endnote>
  <w:endnote w:type="continuationSeparator" w:id="0">
    <w:p w14:paraId="3172BFE9" w14:textId="77777777" w:rsidR="00322AA7" w:rsidRDefault="00322AA7" w:rsidP="0094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16C28" w14:textId="77777777" w:rsidR="00322AA7" w:rsidRDefault="00322AA7" w:rsidP="00947619">
      <w:r>
        <w:separator/>
      </w:r>
    </w:p>
  </w:footnote>
  <w:footnote w:type="continuationSeparator" w:id="0">
    <w:p w14:paraId="4A6010F2" w14:textId="77777777" w:rsidR="00322AA7" w:rsidRDefault="00322AA7" w:rsidP="00947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721BC"/>
    <w:multiLevelType w:val="multilevel"/>
    <w:tmpl w:val="BE4A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2454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99A"/>
    <w:rsid w:val="00031573"/>
    <w:rsid w:val="00322AA7"/>
    <w:rsid w:val="0033499A"/>
    <w:rsid w:val="004672F0"/>
    <w:rsid w:val="00947619"/>
    <w:rsid w:val="009E0718"/>
    <w:rsid w:val="00A23AF2"/>
    <w:rsid w:val="00A7108D"/>
    <w:rsid w:val="00F11393"/>
    <w:rsid w:val="00F11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BFE11F"/>
  <w15:chartTrackingRefBased/>
  <w15:docId w15:val="{03EB287F-5572-4070-8321-909EC94E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619"/>
    <w:pPr>
      <w:tabs>
        <w:tab w:val="center" w:pos="4252"/>
        <w:tab w:val="right" w:pos="8504"/>
      </w:tabs>
      <w:snapToGrid w:val="0"/>
    </w:pPr>
  </w:style>
  <w:style w:type="character" w:customStyle="1" w:styleId="a4">
    <w:name w:val="ヘッダー (文字)"/>
    <w:basedOn w:val="a0"/>
    <w:link w:val="a3"/>
    <w:uiPriority w:val="99"/>
    <w:rsid w:val="00947619"/>
  </w:style>
  <w:style w:type="paragraph" w:styleId="a5">
    <w:name w:val="footer"/>
    <w:basedOn w:val="a"/>
    <w:link w:val="a6"/>
    <w:uiPriority w:val="99"/>
    <w:unhideWhenUsed/>
    <w:rsid w:val="00947619"/>
    <w:pPr>
      <w:tabs>
        <w:tab w:val="center" w:pos="4252"/>
        <w:tab w:val="right" w:pos="8504"/>
      </w:tabs>
      <w:snapToGrid w:val="0"/>
    </w:pPr>
  </w:style>
  <w:style w:type="character" w:customStyle="1" w:styleId="a6">
    <w:name w:val="フッター (文字)"/>
    <w:basedOn w:val="a0"/>
    <w:link w:val="a5"/>
    <w:uiPriority w:val="99"/>
    <w:rsid w:val="00947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02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hideyuki kato</dc:creator>
  <cp:keywords/>
  <dc:description/>
  <cp:lastModifiedBy>賢祐 吳</cp:lastModifiedBy>
  <cp:revision>4</cp:revision>
  <cp:lastPrinted>2024-05-01T02:26:00Z</cp:lastPrinted>
  <dcterms:created xsi:type="dcterms:W3CDTF">2024-05-01T01:44:00Z</dcterms:created>
  <dcterms:modified xsi:type="dcterms:W3CDTF">2024-05-30T09:11:00Z</dcterms:modified>
</cp:coreProperties>
</file>